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A6F8E" w14:textId="77777777" w:rsidR="00707D9A" w:rsidRDefault="00707D9A" w:rsidP="008B5099">
      <w:pPr>
        <w:jc w:val="center"/>
        <w:rPr>
          <w:rFonts w:ascii="Trebuchet MS" w:hAnsi="Trebuchet MS"/>
          <w:b/>
          <w:sz w:val="24"/>
          <w:szCs w:val="24"/>
          <w:lang w:val="el-GR"/>
        </w:rPr>
      </w:pPr>
    </w:p>
    <w:p w14:paraId="71CC9FE9" w14:textId="2D24C586" w:rsidR="00031853" w:rsidRPr="008A7404" w:rsidRDefault="008B5099" w:rsidP="008B5099">
      <w:pPr>
        <w:jc w:val="center"/>
        <w:rPr>
          <w:rFonts w:ascii="Trebuchet MS" w:hAnsi="Trebuchet MS"/>
          <w:b/>
          <w:sz w:val="24"/>
          <w:szCs w:val="24"/>
          <w:lang w:val="el-GR"/>
        </w:rPr>
      </w:pPr>
      <w:r w:rsidRPr="008A7404">
        <w:rPr>
          <w:rFonts w:ascii="Trebuchet MS" w:hAnsi="Trebuchet MS"/>
          <w:b/>
          <w:sz w:val="24"/>
          <w:szCs w:val="24"/>
          <w:lang w:val="el-GR"/>
        </w:rPr>
        <w:t>ΑΝΑΚΟΙΝΩΣΗ ΤΥΠΟΥ</w:t>
      </w:r>
    </w:p>
    <w:p w14:paraId="7A02A395" w14:textId="77777777" w:rsidR="00707D9A" w:rsidRDefault="008B5099" w:rsidP="00F059C0">
      <w:pPr>
        <w:jc w:val="center"/>
        <w:rPr>
          <w:rFonts w:ascii="Trebuchet MS" w:hAnsi="Trebuchet MS"/>
          <w:b/>
          <w:sz w:val="24"/>
          <w:szCs w:val="24"/>
          <w:lang w:val="el-GR"/>
        </w:rPr>
      </w:pPr>
      <w:r w:rsidRPr="008A7404">
        <w:rPr>
          <w:rFonts w:ascii="Trebuchet MS" w:hAnsi="Trebuchet MS"/>
          <w:b/>
          <w:sz w:val="24"/>
          <w:szCs w:val="24"/>
          <w:lang w:val="el-GR"/>
        </w:rPr>
        <w:t>Η</w:t>
      </w:r>
      <w:r w:rsidR="00B069C4">
        <w:rPr>
          <w:rFonts w:ascii="Trebuchet MS" w:hAnsi="Trebuchet MS"/>
          <w:b/>
          <w:sz w:val="24"/>
          <w:szCs w:val="24"/>
          <w:lang w:val="el-GR"/>
        </w:rPr>
        <w:t xml:space="preserve"> ΚΥΠΡΟΣ</w:t>
      </w:r>
      <w:r w:rsidR="00B069C4" w:rsidRPr="00B069C4">
        <w:rPr>
          <w:rFonts w:ascii="Trebuchet MS" w:hAnsi="Trebuchet MS"/>
          <w:b/>
          <w:sz w:val="24"/>
          <w:szCs w:val="24"/>
          <w:lang w:val="el-GR"/>
        </w:rPr>
        <w:t xml:space="preserve"> </w:t>
      </w:r>
      <w:r w:rsidR="00B069C4">
        <w:rPr>
          <w:rFonts w:ascii="Trebuchet MS" w:hAnsi="Trebuchet MS"/>
          <w:b/>
          <w:sz w:val="24"/>
          <w:szCs w:val="24"/>
          <w:lang w:val="el-GR"/>
        </w:rPr>
        <w:t>ΣΤΗΝ ΚΟΡΥΦΗ ΤΗΣ</w:t>
      </w:r>
      <w:r w:rsidR="00F059C0" w:rsidRPr="008A7404">
        <w:rPr>
          <w:rFonts w:ascii="Trebuchet MS" w:hAnsi="Trebuchet MS"/>
          <w:b/>
          <w:sz w:val="24"/>
          <w:szCs w:val="24"/>
          <w:lang w:val="el-GR"/>
        </w:rPr>
        <w:t xml:space="preserve"> ΑΠΟΡΡΟΦΗΣΗ</w:t>
      </w:r>
      <w:r w:rsidR="00B069C4">
        <w:rPr>
          <w:rFonts w:ascii="Trebuchet MS" w:hAnsi="Trebuchet MS"/>
          <w:b/>
          <w:sz w:val="24"/>
          <w:szCs w:val="24"/>
          <w:lang w:val="el-GR"/>
        </w:rPr>
        <w:t>Σ</w:t>
      </w:r>
      <w:r w:rsidR="00F059C0" w:rsidRPr="008A7404">
        <w:rPr>
          <w:rFonts w:ascii="Trebuchet MS" w:hAnsi="Trebuchet MS"/>
          <w:b/>
          <w:sz w:val="24"/>
          <w:szCs w:val="24"/>
          <w:lang w:val="el-GR"/>
        </w:rPr>
        <w:t xml:space="preserve"> ΚΟΝΔΥΛΙΩΝ </w:t>
      </w:r>
    </w:p>
    <w:p w14:paraId="521FA29B" w14:textId="76D8E629" w:rsidR="008B5099" w:rsidRPr="006717F4" w:rsidRDefault="006717F4" w:rsidP="00F059C0">
      <w:pPr>
        <w:jc w:val="center"/>
        <w:rPr>
          <w:rFonts w:ascii="Trebuchet MS" w:hAnsi="Trebuchet MS"/>
          <w:b/>
          <w:sz w:val="24"/>
          <w:szCs w:val="24"/>
          <w:lang w:val="el-GR"/>
        </w:rPr>
      </w:pPr>
      <w:r>
        <w:rPr>
          <w:rFonts w:ascii="Trebuchet MS" w:hAnsi="Trebuchet MS"/>
          <w:b/>
          <w:sz w:val="24"/>
          <w:szCs w:val="24"/>
          <w:lang w:val="el-GR"/>
        </w:rPr>
        <w:t>ΠΟΛΙΤΙΚΗΣ ΣΥΝΟΧΗΣ 2014 - 2020</w:t>
      </w:r>
    </w:p>
    <w:p w14:paraId="22AE02FB" w14:textId="77777777" w:rsidR="008B5099" w:rsidRPr="008A7404" w:rsidRDefault="008B5099">
      <w:pPr>
        <w:rPr>
          <w:rFonts w:ascii="Trebuchet MS" w:hAnsi="Trebuchet MS"/>
          <w:lang w:val="el-GR"/>
        </w:rPr>
      </w:pPr>
    </w:p>
    <w:p w14:paraId="126B4607" w14:textId="0DA06B0E" w:rsidR="00707D9A" w:rsidRDefault="00A81114" w:rsidP="008B5099">
      <w:pPr>
        <w:rPr>
          <w:rStyle w:val="Strong"/>
          <w:rFonts w:ascii="Trebuchet MS" w:hAnsi="Trebuchet MS"/>
          <w:b w:val="0"/>
          <w:lang w:val="el-GR"/>
        </w:rPr>
      </w:pPr>
      <w:r>
        <w:rPr>
          <w:rStyle w:val="Strong"/>
          <w:rFonts w:ascii="Trebuchet MS" w:hAnsi="Trebuchet MS"/>
          <w:b w:val="0"/>
          <w:lang w:val="el-GR"/>
        </w:rPr>
        <w:t xml:space="preserve">Σύμφωνα με </w:t>
      </w:r>
      <w:r w:rsidR="00B069C4">
        <w:rPr>
          <w:rStyle w:val="Strong"/>
          <w:rFonts w:ascii="Trebuchet MS" w:hAnsi="Trebuchet MS"/>
          <w:b w:val="0"/>
          <w:lang w:val="el-GR"/>
        </w:rPr>
        <w:t xml:space="preserve">την Ευρωπαϊκή Επιτροπή, </w:t>
      </w:r>
      <w:r>
        <w:rPr>
          <w:rStyle w:val="Strong"/>
          <w:rFonts w:ascii="Trebuchet MS" w:hAnsi="Trebuchet MS"/>
          <w:b w:val="0"/>
          <w:lang w:val="el-GR"/>
        </w:rPr>
        <w:t>η</w:t>
      </w:r>
      <w:r w:rsidR="008B5099" w:rsidRPr="008A7404">
        <w:rPr>
          <w:rStyle w:val="Strong"/>
          <w:rFonts w:ascii="Trebuchet MS" w:hAnsi="Trebuchet MS"/>
          <w:b w:val="0"/>
          <w:lang w:val="el-GR"/>
        </w:rPr>
        <w:t xml:space="preserve"> Κύπρος </w:t>
      </w:r>
      <w:r>
        <w:rPr>
          <w:rStyle w:val="Strong"/>
          <w:rFonts w:ascii="Trebuchet MS" w:hAnsi="Trebuchet MS"/>
          <w:b w:val="0"/>
          <w:lang w:val="el-GR"/>
        </w:rPr>
        <w:t xml:space="preserve">συνεχίζει </w:t>
      </w:r>
      <w:r w:rsidR="00B069C4">
        <w:rPr>
          <w:rStyle w:val="Strong"/>
          <w:rFonts w:ascii="Trebuchet MS" w:hAnsi="Trebuchet MS"/>
          <w:b w:val="0"/>
          <w:lang w:val="el-GR"/>
        </w:rPr>
        <w:t xml:space="preserve">να διαγραφεί εξαιρετική πορεία όσον αφορά </w:t>
      </w:r>
      <w:r w:rsidR="00603908">
        <w:rPr>
          <w:rStyle w:val="Strong"/>
          <w:rFonts w:ascii="Trebuchet MS" w:hAnsi="Trebuchet MS"/>
          <w:b w:val="0"/>
          <w:lang w:val="el-GR"/>
        </w:rPr>
        <w:t xml:space="preserve">την </w:t>
      </w:r>
      <w:r w:rsidR="00B069C4" w:rsidRPr="008A7404">
        <w:rPr>
          <w:rStyle w:val="Strong"/>
          <w:rFonts w:ascii="Trebuchet MS" w:hAnsi="Trebuchet MS"/>
          <w:b w:val="0"/>
          <w:lang w:val="el-GR"/>
        </w:rPr>
        <w:t>απορρόφηση</w:t>
      </w:r>
      <w:r w:rsidR="00603908">
        <w:rPr>
          <w:rStyle w:val="Strong"/>
          <w:rFonts w:ascii="Trebuchet MS" w:hAnsi="Trebuchet MS"/>
          <w:b w:val="0"/>
          <w:lang w:val="el-GR"/>
        </w:rPr>
        <w:t xml:space="preserve"> κοινοτικών</w:t>
      </w:r>
      <w:r w:rsidR="00B069C4" w:rsidRPr="008A7404">
        <w:rPr>
          <w:rStyle w:val="Strong"/>
          <w:rFonts w:ascii="Trebuchet MS" w:hAnsi="Trebuchet MS"/>
          <w:b w:val="0"/>
          <w:lang w:val="el-GR"/>
        </w:rPr>
        <w:t xml:space="preserve"> κονδυλίων </w:t>
      </w:r>
      <w:r w:rsidR="00603908">
        <w:rPr>
          <w:rStyle w:val="Strong"/>
          <w:rFonts w:ascii="Trebuchet MS" w:hAnsi="Trebuchet MS"/>
          <w:b w:val="0"/>
          <w:lang w:val="el-GR"/>
        </w:rPr>
        <w:t>στα πλαίσια των Ταμείων</w:t>
      </w:r>
      <w:r w:rsidR="00B069C4">
        <w:rPr>
          <w:rStyle w:val="Strong"/>
          <w:rFonts w:ascii="Trebuchet MS" w:hAnsi="Trebuchet MS"/>
          <w:b w:val="0"/>
          <w:lang w:val="el-GR"/>
        </w:rPr>
        <w:t xml:space="preserve"> της Πολιτικής Συνοχής</w:t>
      </w:r>
      <w:r w:rsidR="00603908">
        <w:rPr>
          <w:rStyle w:val="Strong"/>
          <w:rFonts w:ascii="Trebuchet MS" w:hAnsi="Trebuchet MS"/>
          <w:b w:val="0"/>
          <w:lang w:val="el-GR"/>
        </w:rPr>
        <w:t>,</w:t>
      </w:r>
      <w:r w:rsidR="00B069C4">
        <w:rPr>
          <w:rStyle w:val="Strong"/>
          <w:rFonts w:ascii="Trebuchet MS" w:hAnsi="Trebuchet MS"/>
          <w:b w:val="0"/>
          <w:lang w:val="el-GR"/>
        </w:rPr>
        <w:t xml:space="preserve"> κατέχοντας </w:t>
      </w:r>
      <w:r w:rsidR="00707D9A">
        <w:rPr>
          <w:rStyle w:val="Strong"/>
          <w:rFonts w:ascii="Trebuchet MS" w:hAnsi="Trebuchet MS"/>
          <w:b w:val="0"/>
          <w:lang w:val="el-GR"/>
        </w:rPr>
        <w:t xml:space="preserve">τις πρώτες </w:t>
      </w:r>
      <w:r w:rsidR="00B069C4">
        <w:rPr>
          <w:rStyle w:val="Strong"/>
          <w:rFonts w:ascii="Trebuchet MS" w:hAnsi="Trebuchet MS"/>
          <w:b w:val="0"/>
          <w:lang w:val="el-GR"/>
        </w:rPr>
        <w:t xml:space="preserve">θέσεις </w:t>
      </w:r>
      <w:r w:rsidR="00707D9A">
        <w:rPr>
          <w:rStyle w:val="Strong"/>
          <w:rFonts w:ascii="Trebuchet MS" w:hAnsi="Trebuchet MS"/>
          <w:b w:val="0"/>
          <w:lang w:val="el-GR"/>
        </w:rPr>
        <w:t>μεταξύ</w:t>
      </w:r>
      <w:r w:rsidR="00B069C4">
        <w:rPr>
          <w:rStyle w:val="Strong"/>
          <w:rFonts w:ascii="Trebuchet MS" w:hAnsi="Trebuchet MS"/>
          <w:b w:val="0"/>
          <w:lang w:val="el-GR"/>
        </w:rPr>
        <w:t xml:space="preserve"> των Κρατών Μελών</w:t>
      </w:r>
      <w:r w:rsidR="00603908">
        <w:rPr>
          <w:rStyle w:val="Strong"/>
          <w:rFonts w:ascii="Trebuchet MS" w:hAnsi="Trebuchet MS"/>
          <w:b w:val="0"/>
          <w:lang w:val="el-GR"/>
        </w:rPr>
        <w:t>.</w:t>
      </w:r>
    </w:p>
    <w:p w14:paraId="3B0CC2AA" w14:textId="77777777" w:rsidR="00707D9A" w:rsidRDefault="00707D9A" w:rsidP="00B069C4">
      <w:pPr>
        <w:rPr>
          <w:rStyle w:val="Strong"/>
          <w:rFonts w:ascii="Trebuchet MS" w:hAnsi="Trebuchet MS"/>
          <w:b w:val="0"/>
          <w:lang w:val="el-GR"/>
        </w:rPr>
      </w:pPr>
    </w:p>
    <w:p w14:paraId="26079451" w14:textId="3F96CDCE" w:rsidR="00B069C4" w:rsidRPr="00B069C4" w:rsidRDefault="00603908" w:rsidP="00B069C4">
      <w:pPr>
        <w:rPr>
          <w:rStyle w:val="Strong"/>
          <w:rFonts w:ascii="Trebuchet MS" w:hAnsi="Trebuchet MS"/>
          <w:b w:val="0"/>
          <w:bCs w:val="0"/>
          <w:lang w:val="el-GR"/>
        </w:rPr>
      </w:pPr>
      <w:r>
        <w:rPr>
          <w:rStyle w:val="Strong"/>
          <w:rFonts w:ascii="Trebuchet MS" w:hAnsi="Trebuchet MS"/>
          <w:b w:val="0"/>
          <w:lang w:val="el-GR"/>
        </w:rPr>
        <w:t>Συγκεκριμένα, μ</w:t>
      </w:r>
      <w:r w:rsidR="00B069C4" w:rsidRPr="00B069C4">
        <w:rPr>
          <w:rStyle w:val="Strong"/>
          <w:rFonts w:ascii="Trebuchet MS" w:hAnsi="Trebuchet MS"/>
          <w:b w:val="0"/>
          <w:lang w:val="el-GR"/>
        </w:rPr>
        <w:t>ε βάση τα τρέχοντα στατιστικά στοιχεία για την</w:t>
      </w:r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 xml:space="preserve"> απορρόφηση </w:t>
      </w:r>
      <w:r w:rsidR="00B069C4" w:rsidRPr="00B069C4">
        <w:rPr>
          <w:rStyle w:val="Strong"/>
          <w:rFonts w:ascii="Trebuchet MS" w:hAnsi="Trebuchet MS"/>
          <w:b w:val="0"/>
          <w:lang w:val="el-GR"/>
        </w:rPr>
        <w:t>(</w:t>
      </w:r>
      <w:proofErr w:type="spellStart"/>
      <w:r w:rsidR="00B069C4" w:rsidRPr="00B069C4">
        <w:rPr>
          <w:rStyle w:val="Strong"/>
          <w:rFonts w:ascii="Trebuchet MS" w:hAnsi="Trebuchet MS"/>
          <w:b w:val="0"/>
          <w:lang w:val="el-GR"/>
        </w:rPr>
        <w:t>Cohesion</w:t>
      </w:r>
      <w:proofErr w:type="spellEnd"/>
      <w:r w:rsidR="00B069C4" w:rsidRPr="00B069C4">
        <w:rPr>
          <w:rStyle w:val="Strong"/>
          <w:rFonts w:ascii="Trebuchet MS" w:hAnsi="Trebuchet MS"/>
          <w:b w:val="0"/>
          <w:lang w:val="el-GR"/>
        </w:rPr>
        <w:t xml:space="preserve"> Policy </w:t>
      </w:r>
      <w:proofErr w:type="spellStart"/>
      <w:r w:rsidR="00B069C4" w:rsidRPr="00B069C4">
        <w:rPr>
          <w:rStyle w:val="Strong"/>
          <w:rFonts w:ascii="Trebuchet MS" w:hAnsi="Trebuchet MS"/>
          <w:b w:val="0"/>
          <w:lang w:val="el-GR"/>
        </w:rPr>
        <w:t>Data</w:t>
      </w:r>
      <w:proofErr w:type="spellEnd"/>
      <w:r w:rsidR="00B069C4" w:rsidRPr="00B069C4">
        <w:rPr>
          <w:rStyle w:val="Strong"/>
          <w:rFonts w:ascii="Trebuchet MS" w:hAnsi="Trebuchet MS"/>
          <w:b w:val="0"/>
          <w:lang w:val="el-GR"/>
        </w:rPr>
        <w:t xml:space="preserve"> </w:t>
      </w:r>
      <w:r w:rsidR="00AF74D0">
        <w:fldChar w:fldCharType="begin"/>
      </w:r>
      <w:r w:rsidR="00AF74D0" w:rsidRPr="0047357D">
        <w:rPr>
          <w:lang w:val="el-GR"/>
        </w:rPr>
        <w:instrText xml:space="preserve"> </w:instrText>
      </w:r>
      <w:r w:rsidR="00AF74D0">
        <w:instrText>HYPERLINK</w:instrText>
      </w:r>
      <w:r w:rsidR="00AF74D0" w:rsidRPr="0047357D">
        <w:rPr>
          <w:lang w:val="el-GR"/>
        </w:rPr>
        <w:instrText xml:space="preserve"> "</w:instrText>
      </w:r>
      <w:r w:rsidR="00AF74D0">
        <w:instrText>https</w:instrText>
      </w:r>
      <w:r w:rsidR="00AF74D0" w:rsidRPr="0047357D">
        <w:rPr>
          <w:lang w:val="el-GR"/>
        </w:rPr>
        <w:instrText>://</w:instrText>
      </w:r>
      <w:r w:rsidR="00AF74D0">
        <w:instrText>cohesiondata</w:instrText>
      </w:r>
      <w:r w:rsidR="00AF74D0" w:rsidRPr="0047357D">
        <w:rPr>
          <w:lang w:val="el-GR"/>
        </w:rPr>
        <w:instrText>.</w:instrText>
      </w:r>
      <w:r w:rsidR="00AF74D0">
        <w:instrText>ec</w:instrText>
      </w:r>
      <w:r w:rsidR="00AF74D0" w:rsidRPr="0047357D">
        <w:rPr>
          <w:lang w:val="el-GR"/>
        </w:rPr>
        <w:instrText>.</w:instrText>
      </w:r>
      <w:r w:rsidR="00AF74D0">
        <w:instrText>europa</w:instrText>
      </w:r>
      <w:r w:rsidR="00AF74D0" w:rsidRPr="0047357D">
        <w:rPr>
          <w:lang w:val="el-GR"/>
        </w:rPr>
        <w:instrText>.</w:instrText>
      </w:r>
      <w:r w:rsidR="00AF74D0">
        <w:instrText>eu</w:instrText>
      </w:r>
      <w:r w:rsidR="00AF74D0" w:rsidRPr="0047357D">
        <w:rPr>
          <w:lang w:val="el-GR"/>
        </w:rPr>
        <w:instrText xml:space="preserve">/" </w:instrText>
      </w:r>
      <w:r w:rsidR="00AF74D0">
        <w:fldChar w:fldCharType="separate"/>
      </w:r>
      <w:r w:rsidR="00B069C4" w:rsidRPr="00B069C4">
        <w:rPr>
          <w:rStyle w:val="Strong"/>
          <w:rFonts w:ascii="Trebuchet MS" w:hAnsi="Trebuchet MS"/>
          <w:b w:val="0"/>
          <w:color w:val="2E74B5" w:themeColor="accent1" w:themeShade="BF"/>
          <w:lang w:val="el-GR"/>
        </w:rPr>
        <w:t>https://cohesiondata.ec.europa.eu/</w:t>
      </w:r>
      <w:r w:rsidR="00AF74D0">
        <w:rPr>
          <w:rStyle w:val="Strong"/>
          <w:rFonts w:ascii="Trebuchet MS" w:hAnsi="Trebuchet MS"/>
          <w:b w:val="0"/>
          <w:color w:val="2E74B5" w:themeColor="accent1" w:themeShade="BF"/>
          <w:lang w:val="el-GR"/>
        </w:rPr>
        <w:fldChar w:fldCharType="end"/>
      </w:r>
      <w:r w:rsidR="00B069C4" w:rsidRPr="00B069C4">
        <w:rPr>
          <w:rStyle w:val="Strong"/>
          <w:rFonts w:ascii="Trebuchet MS" w:hAnsi="Trebuchet MS"/>
          <w:b w:val="0"/>
          <w:lang w:val="el-GR"/>
        </w:rPr>
        <w:t>- Σεπτέμβριος 2021)</w:t>
      </w:r>
      <w:r w:rsidR="00707D9A">
        <w:rPr>
          <w:rStyle w:val="Strong"/>
          <w:rFonts w:ascii="Trebuchet MS" w:hAnsi="Trebuchet MS"/>
          <w:b w:val="0"/>
          <w:lang w:val="el-GR"/>
        </w:rPr>
        <w:t>,</w:t>
      </w:r>
      <w:r w:rsidR="00B069C4" w:rsidRPr="00B069C4">
        <w:rPr>
          <w:rStyle w:val="Strong"/>
          <w:rFonts w:ascii="Trebuchet MS" w:hAnsi="Trebuchet MS"/>
          <w:b w:val="0"/>
          <w:lang w:val="el-GR"/>
        </w:rPr>
        <w:t xml:space="preserve"> </w:t>
      </w:r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>η Κύπρος κατατάσσεται πλέον 1</w:t>
      </w:r>
      <w:r w:rsidR="00707D9A" w:rsidRPr="00707D9A">
        <w:rPr>
          <w:rStyle w:val="Strong"/>
          <w:rFonts w:ascii="Trebuchet MS" w:hAnsi="Trebuchet MS"/>
          <w:b w:val="0"/>
          <w:bCs w:val="0"/>
          <w:vertAlign w:val="superscript"/>
          <w:lang w:val="el-GR"/>
        </w:rPr>
        <w:t>η</w:t>
      </w:r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 xml:space="preserve"> για το Ευρωπαϊκό Κοινωνικό Ταμείο (European Social Fund) και 2</w:t>
      </w:r>
      <w:r w:rsidR="00707D9A" w:rsidRPr="00707D9A">
        <w:rPr>
          <w:rStyle w:val="Strong"/>
          <w:rFonts w:ascii="Trebuchet MS" w:hAnsi="Trebuchet MS"/>
          <w:b w:val="0"/>
          <w:bCs w:val="0"/>
          <w:vertAlign w:val="superscript"/>
          <w:lang w:val="el-GR"/>
        </w:rPr>
        <w:t>η</w:t>
      </w:r>
      <w:r w:rsidR="00707D9A">
        <w:rPr>
          <w:rStyle w:val="Strong"/>
          <w:rFonts w:ascii="Trebuchet MS" w:hAnsi="Trebuchet MS"/>
          <w:b w:val="0"/>
          <w:bCs w:val="0"/>
          <w:lang w:val="el-GR"/>
        </w:rPr>
        <w:t xml:space="preserve"> </w:t>
      </w:r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 xml:space="preserve">για το Ευρωπαϊκό Ταμείο Περιφερειακής  Ανάπτυξης (European </w:t>
      </w:r>
      <w:proofErr w:type="spellStart"/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>Regional</w:t>
      </w:r>
      <w:proofErr w:type="spellEnd"/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 xml:space="preserve"> </w:t>
      </w:r>
      <w:bookmarkStart w:id="0" w:name="_GoBack"/>
      <w:bookmarkEnd w:id="0"/>
      <w:r w:rsidR="00B069C4" w:rsidRPr="00B069C4">
        <w:rPr>
          <w:rStyle w:val="Strong"/>
          <w:rFonts w:ascii="Trebuchet MS" w:hAnsi="Trebuchet MS"/>
          <w:b w:val="0"/>
          <w:bCs w:val="0"/>
          <w:lang w:val="el-GR"/>
        </w:rPr>
        <w:t>and Development Fund</w:t>
      </w:r>
      <w:r w:rsidR="00B069C4">
        <w:rPr>
          <w:rStyle w:val="Strong"/>
          <w:rFonts w:ascii="Trebuchet MS" w:hAnsi="Trebuchet MS"/>
          <w:b w:val="0"/>
          <w:bCs w:val="0"/>
          <w:lang w:val="el-GR"/>
        </w:rPr>
        <w:t>). </w:t>
      </w:r>
    </w:p>
    <w:p w14:paraId="2D782593" w14:textId="77777777" w:rsidR="00707D9A" w:rsidRDefault="00707D9A" w:rsidP="008B5099">
      <w:pPr>
        <w:rPr>
          <w:rStyle w:val="Strong"/>
          <w:rFonts w:ascii="Trebuchet MS" w:hAnsi="Trebuchet MS"/>
          <w:b w:val="0"/>
          <w:lang w:val="el-GR"/>
        </w:rPr>
      </w:pPr>
    </w:p>
    <w:p w14:paraId="0BD1AAB7" w14:textId="7394C5E0" w:rsidR="00C467DD" w:rsidRPr="00C467DD" w:rsidRDefault="00C467DD" w:rsidP="008B5099">
      <w:pPr>
        <w:rPr>
          <w:rStyle w:val="Strong"/>
          <w:rFonts w:ascii="Trebuchet MS" w:hAnsi="Trebuchet MS"/>
          <w:b w:val="0"/>
          <w:lang w:val="el-GR"/>
        </w:rPr>
      </w:pPr>
      <w:r>
        <w:rPr>
          <w:rStyle w:val="Strong"/>
          <w:rFonts w:ascii="Trebuchet MS" w:hAnsi="Trebuchet MS"/>
          <w:b w:val="0"/>
          <w:lang w:val="el-GR"/>
        </w:rPr>
        <w:t>Οι εν</w:t>
      </w:r>
      <w:r w:rsidRPr="008A7404">
        <w:rPr>
          <w:rFonts w:ascii="Trebuchet MS" w:hAnsi="Trebuchet MS"/>
          <w:lang w:val="el-GR"/>
        </w:rPr>
        <w:t xml:space="preserve"> λόγω χρηματοδοτήσεις στοχεύουν</w:t>
      </w:r>
      <w:r>
        <w:rPr>
          <w:rFonts w:ascii="Trebuchet MS" w:hAnsi="Trebuchet MS"/>
          <w:lang w:val="el-GR"/>
        </w:rPr>
        <w:t>,</w:t>
      </w:r>
      <w:r w:rsidRPr="008A7404">
        <w:rPr>
          <w:rFonts w:ascii="Trebuchet MS" w:hAnsi="Trebuchet MS"/>
          <w:lang w:val="el-GR"/>
        </w:rPr>
        <w:t xml:space="preserve"> μεταξύ άλλων</w:t>
      </w:r>
      <w:r>
        <w:rPr>
          <w:rFonts w:ascii="Trebuchet MS" w:hAnsi="Trebuchet MS"/>
          <w:lang w:val="el-GR"/>
        </w:rPr>
        <w:t>,</w:t>
      </w:r>
      <w:r w:rsidRPr="008A7404">
        <w:rPr>
          <w:rFonts w:ascii="Trebuchet MS" w:hAnsi="Trebuchet MS"/>
          <w:lang w:val="el-GR"/>
        </w:rPr>
        <w:t xml:space="preserve"> </w:t>
      </w:r>
      <w:r>
        <w:rPr>
          <w:rFonts w:ascii="Trebuchet MS" w:hAnsi="Trebuchet MS"/>
          <w:lang w:val="el-GR"/>
        </w:rPr>
        <w:t xml:space="preserve">στους τομείς </w:t>
      </w:r>
      <w:r w:rsidRPr="008A7404">
        <w:rPr>
          <w:rFonts w:ascii="Trebuchet MS" w:hAnsi="Trebuchet MS"/>
          <w:lang w:val="el-GR"/>
        </w:rPr>
        <w:t>Επιχειρηματικότητα</w:t>
      </w:r>
      <w:r>
        <w:rPr>
          <w:rFonts w:ascii="Trebuchet MS" w:hAnsi="Trebuchet MS"/>
          <w:lang w:val="el-GR"/>
        </w:rPr>
        <w:t>ς</w:t>
      </w:r>
      <w:r w:rsidRPr="008A7404">
        <w:rPr>
          <w:rFonts w:ascii="Trebuchet MS" w:hAnsi="Trebuchet MS"/>
          <w:lang w:val="el-GR"/>
        </w:rPr>
        <w:t xml:space="preserve">, </w:t>
      </w:r>
      <w:r>
        <w:rPr>
          <w:rFonts w:ascii="Trebuchet MS" w:hAnsi="Trebuchet MS"/>
          <w:lang w:val="el-GR"/>
        </w:rPr>
        <w:t>Α</w:t>
      </w:r>
      <w:r w:rsidRPr="008A7404">
        <w:rPr>
          <w:rFonts w:ascii="Trebuchet MS" w:hAnsi="Trebuchet MS"/>
          <w:lang w:val="el-GR"/>
        </w:rPr>
        <w:t>πασχόλησης</w:t>
      </w:r>
      <w:r>
        <w:rPr>
          <w:rFonts w:ascii="Trebuchet MS" w:hAnsi="Trebuchet MS"/>
          <w:lang w:val="el-GR"/>
        </w:rPr>
        <w:t xml:space="preserve">, </w:t>
      </w:r>
      <w:r w:rsidRPr="008A7404">
        <w:rPr>
          <w:rFonts w:ascii="Trebuchet MS" w:hAnsi="Trebuchet MS"/>
          <w:lang w:val="el-GR"/>
        </w:rPr>
        <w:t>Ενέργεια</w:t>
      </w:r>
      <w:r>
        <w:rPr>
          <w:rFonts w:ascii="Trebuchet MS" w:hAnsi="Trebuchet MS"/>
          <w:lang w:val="el-GR"/>
        </w:rPr>
        <w:t>ς</w:t>
      </w:r>
      <w:r w:rsidRPr="008A7404">
        <w:rPr>
          <w:rFonts w:ascii="Trebuchet MS" w:hAnsi="Trebuchet MS"/>
          <w:lang w:val="el-GR"/>
        </w:rPr>
        <w:t>, Τεχνολογ</w:t>
      </w:r>
      <w:r>
        <w:rPr>
          <w:rFonts w:ascii="Trebuchet MS" w:hAnsi="Trebuchet MS"/>
          <w:lang w:val="el-GR"/>
        </w:rPr>
        <w:t>ιών</w:t>
      </w:r>
      <w:r w:rsidRPr="008A7404">
        <w:rPr>
          <w:rFonts w:ascii="Trebuchet MS" w:hAnsi="Trebuchet MS"/>
          <w:lang w:val="el-GR"/>
        </w:rPr>
        <w:t xml:space="preserve"> Πληροφορικής, Έρευνα</w:t>
      </w:r>
      <w:r>
        <w:rPr>
          <w:rFonts w:ascii="Trebuchet MS" w:hAnsi="Trebuchet MS"/>
          <w:lang w:val="el-GR"/>
        </w:rPr>
        <w:t>ς</w:t>
      </w:r>
      <w:r w:rsidRPr="008A7404">
        <w:rPr>
          <w:rFonts w:ascii="Trebuchet MS" w:hAnsi="Trebuchet MS"/>
          <w:lang w:val="el-GR"/>
        </w:rPr>
        <w:t xml:space="preserve"> και Καινοτομία</w:t>
      </w:r>
      <w:r>
        <w:rPr>
          <w:rFonts w:ascii="Trebuchet MS" w:hAnsi="Trebuchet MS"/>
          <w:lang w:val="el-GR"/>
        </w:rPr>
        <w:t>ς</w:t>
      </w:r>
      <w:r w:rsidRPr="008A7404">
        <w:rPr>
          <w:rFonts w:ascii="Trebuchet MS" w:hAnsi="Trebuchet MS"/>
          <w:lang w:val="el-GR"/>
        </w:rPr>
        <w:t>, Περιβάλλον</w:t>
      </w:r>
      <w:r>
        <w:rPr>
          <w:rFonts w:ascii="Trebuchet MS" w:hAnsi="Trebuchet MS"/>
          <w:lang w:val="el-GR"/>
        </w:rPr>
        <w:t>τος</w:t>
      </w:r>
      <w:r w:rsidRPr="008A7404">
        <w:rPr>
          <w:rFonts w:ascii="Trebuchet MS" w:hAnsi="Trebuchet MS"/>
          <w:lang w:val="el-GR"/>
        </w:rPr>
        <w:t>, Μεταφορ</w:t>
      </w:r>
      <w:r>
        <w:rPr>
          <w:rFonts w:ascii="Trebuchet MS" w:hAnsi="Trebuchet MS"/>
          <w:lang w:val="el-GR"/>
        </w:rPr>
        <w:t>ών,</w:t>
      </w:r>
      <w:r w:rsidRPr="008A7404">
        <w:rPr>
          <w:rFonts w:ascii="Trebuchet MS" w:hAnsi="Trebuchet MS"/>
          <w:lang w:val="el-GR"/>
        </w:rPr>
        <w:t xml:space="preserve"> Αστική</w:t>
      </w:r>
      <w:r>
        <w:rPr>
          <w:rFonts w:ascii="Trebuchet MS" w:hAnsi="Trebuchet MS"/>
          <w:lang w:val="el-GR"/>
        </w:rPr>
        <w:t>ς</w:t>
      </w:r>
      <w:r w:rsidRPr="008A7404">
        <w:rPr>
          <w:rFonts w:ascii="Trebuchet MS" w:hAnsi="Trebuchet MS"/>
          <w:lang w:val="el-GR"/>
        </w:rPr>
        <w:t xml:space="preserve"> Ανάπτυξη</w:t>
      </w:r>
      <w:r>
        <w:rPr>
          <w:rFonts w:ascii="Trebuchet MS" w:hAnsi="Trebuchet MS"/>
          <w:lang w:val="el-GR"/>
        </w:rPr>
        <w:t>ς</w:t>
      </w:r>
      <w:r w:rsidRPr="008A7404">
        <w:rPr>
          <w:rFonts w:ascii="Trebuchet MS" w:hAnsi="Trebuchet MS"/>
          <w:lang w:val="el-GR"/>
        </w:rPr>
        <w:t>,</w:t>
      </w:r>
      <w:r>
        <w:rPr>
          <w:rFonts w:ascii="Trebuchet MS" w:hAnsi="Trebuchet MS"/>
          <w:lang w:val="el-GR"/>
        </w:rPr>
        <w:t xml:space="preserve"> Εκπαίδευσης</w:t>
      </w:r>
      <w:r w:rsidRPr="008A7404">
        <w:rPr>
          <w:rFonts w:ascii="Trebuchet MS" w:hAnsi="Trebuchet MS"/>
          <w:lang w:val="el-GR"/>
        </w:rPr>
        <w:t xml:space="preserve"> και ενίσχυση της </w:t>
      </w:r>
      <w:r>
        <w:rPr>
          <w:rFonts w:ascii="Trebuchet MS" w:hAnsi="Trebuchet MS"/>
          <w:lang w:val="el-GR"/>
        </w:rPr>
        <w:t>Κ</w:t>
      </w:r>
      <w:r w:rsidRPr="008A7404">
        <w:rPr>
          <w:rFonts w:ascii="Trebuchet MS" w:hAnsi="Trebuchet MS"/>
          <w:lang w:val="el-GR"/>
        </w:rPr>
        <w:t xml:space="preserve">οινωνικής </w:t>
      </w:r>
      <w:r>
        <w:rPr>
          <w:rFonts w:ascii="Trebuchet MS" w:hAnsi="Trebuchet MS"/>
          <w:lang w:val="el-GR"/>
        </w:rPr>
        <w:t>Σ</w:t>
      </w:r>
      <w:r w:rsidRPr="008A7404">
        <w:rPr>
          <w:rFonts w:ascii="Trebuchet MS" w:hAnsi="Trebuchet MS"/>
          <w:lang w:val="el-GR"/>
        </w:rPr>
        <w:t xml:space="preserve">υνοχής.  </w:t>
      </w:r>
    </w:p>
    <w:p w14:paraId="261E6293" w14:textId="77777777" w:rsidR="00707D9A" w:rsidRDefault="00707D9A" w:rsidP="008B5099">
      <w:pPr>
        <w:rPr>
          <w:rStyle w:val="Strong"/>
          <w:rFonts w:ascii="Trebuchet MS" w:hAnsi="Trebuchet MS"/>
          <w:b w:val="0"/>
          <w:lang w:val="el-GR"/>
        </w:rPr>
      </w:pPr>
    </w:p>
    <w:p w14:paraId="5625FE2C" w14:textId="2857F296" w:rsidR="00A81114" w:rsidRPr="00707D9A" w:rsidRDefault="00C467DD" w:rsidP="00A81114">
      <w:pPr>
        <w:rPr>
          <w:rFonts w:ascii="Trebuchet MS" w:hAnsi="Trebuchet MS"/>
          <w:bCs/>
          <w:lang w:val="el-GR"/>
        </w:rPr>
      </w:pPr>
      <w:r>
        <w:rPr>
          <w:rStyle w:val="Strong"/>
          <w:rFonts w:ascii="Trebuchet MS" w:hAnsi="Trebuchet MS"/>
          <w:b w:val="0"/>
          <w:lang w:val="el-GR"/>
        </w:rPr>
        <w:t>Στο πλαίσιο αυτό, η</w:t>
      </w:r>
      <w:r w:rsidR="008B5099" w:rsidRPr="008A7404">
        <w:rPr>
          <w:rStyle w:val="Strong"/>
          <w:rFonts w:ascii="Trebuchet MS" w:hAnsi="Trebuchet MS"/>
          <w:b w:val="0"/>
          <w:lang w:val="el-GR"/>
        </w:rPr>
        <w:t xml:space="preserve"> Κύπρος </w:t>
      </w:r>
      <w:r>
        <w:rPr>
          <w:rStyle w:val="Strong"/>
          <w:rFonts w:ascii="Trebuchet MS" w:hAnsi="Trebuchet MS"/>
          <w:b w:val="0"/>
          <w:lang w:val="el-GR"/>
        </w:rPr>
        <w:t xml:space="preserve">έχει προωθήσει ένα </w:t>
      </w:r>
      <w:r w:rsidR="008B5099" w:rsidRPr="008A7404">
        <w:rPr>
          <w:rStyle w:val="Strong"/>
          <w:rFonts w:ascii="Trebuchet MS" w:hAnsi="Trebuchet MS"/>
          <w:b w:val="0"/>
          <w:lang w:val="el-GR"/>
        </w:rPr>
        <w:t>μεγάλο αριθμό έργων</w:t>
      </w:r>
      <w:r>
        <w:rPr>
          <w:rStyle w:val="Strong"/>
          <w:rFonts w:ascii="Trebuchet MS" w:hAnsi="Trebuchet MS"/>
          <w:b w:val="0"/>
          <w:lang w:val="el-GR"/>
        </w:rPr>
        <w:t>,</w:t>
      </w:r>
      <w:r w:rsidR="008B5099" w:rsidRPr="008A7404">
        <w:rPr>
          <w:rStyle w:val="Strong"/>
          <w:rFonts w:ascii="Trebuchet MS" w:hAnsi="Trebuchet MS"/>
          <w:b w:val="0"/>
          <w:lang w:val="el-GR"/>
        </w:rPr>
        <w:t xml:space="preserve"> αξιοποιώντας πλήρως τα αναπτυξιακά</w:t>
      </w:r>
      <w:r w:rsidR="00E84913">
        <w:rPr>
          <w:rStyle w:val="Strong"/>
          <w:rFonts w:ascii="Trebuchet MS" w:hAnsi="Trebuchet MS"/>
          <w:b w:val="0"/>
          <w:lang w:val="el-GR"/>
        </w:rPr>
        <w:t xml:space="preserve"> κονδύλια της Ευρωπαϊκής Ένωσης</w:t>
      </w:r>
      <w:r w:rsidR="00585BD3">
        <w:rPr>
          <w:rStyle w:val="Strong"/>
          <w:rFonts w:ascii="Trebuchet MS" w:hAnsi="Trebuchet MS"/>
          <w:b w:val="0"/>
          <w:lang w:val="el-GR"/>
        </w:rPr>
        <w:t>,</w:t>
      </w:r>
      <w:r w:rsidR="00E84913">
        <w:rPr>
          <w:rStyle w:val="Strong"/>
          <w:rFonts w:ascii="Trebuchet MS" w:hAnsi="Trebuchet MS"/>
          <w:b w:val="0"/>
          <w:lang w:val="el-GR"/>
        </w:rPr>
        <w:t xml:space="preserve"> με γνώμονα </w:t>
      </w:r>
      <w:r w:rsidR="00585BD3">
        <w:rPr>
          <w:rStyle w:val="Strong"/>
          <w:rFonts w:ascii="Trebuchet MS" w:hAnsi="Trebuchet MS"/>
          <w:b w:val="0"/>
          <w:lang w:val="el-GR"/>
        </w:rPr>
        <w:t>την πρόοδο της οικονομίας και της κοινωνίας, αλλά και προς επίτευξη των στρατηγικών αναπτυξιακών επιδιώξεων της χώρας.</w:t>
      </w:r>
      <w:r w:rsidR="00707D9A">
        <w:rPr>
          <w:rStyle w:val="Strong"/>
          <w:rFonts w:ascii="Trebuchet MS" w:hAnsi="Trebuchet MS"/>
          <w:b w:val="0"/>
          <w:lang w:val="el-GR"/>
        </w:rPr>
        <w:t xml:space="preserve">  </w:t>
      </w:r>
      <w:r>
        <w:rPr>
          <w:rFonts w:ascii="Trebuchet MS" w:hAnsi="Trebuchet MS"/>
          <w:lang w:val="el-GR"/>
        </w:rPr>
        <w:t>Επίσης,</w:t>
      </w:r>
      <w:r w:rsidRPr="00A81114">
        <w:rPr>
          <w:rFonts w:ascii="Trebuchet MS" w:hAnsi="Trebuchet MS"/>
          <w:lang w:val="el-GR"/>
        </w:rPr>
        <w:t xml:space="preserve"> </w:t>
      </w:r>
      <w:r>
        <w:rPr>
          <w:rFonts w:ascii="Trebuchet MS" w:hAnsi="Trebuchet MS"/>
          <w:lang w:val="el-GR"/>
        </w:rPr>
        <w:t>μ</w:t>
      </w:r>
      <w:r w:rsidR="00A81114" w:rsidRPr="00A81114">
        <w:rPr>
          <w:rFonts w:ascii="Trebuchet MS" w:hAnsi="Trebuchet MS"/>
          <w:lang w:val="el-GR"/>
        </w:rPr>
        <w:t xml:space="preserve">είζονος σημασίας είναι </w:t>
      </w:r>
      <w:r>
        <w:rPr>
          <w:rFonts w:ascii="Trebuchet MS" w:hAnsi="Trebuchet MS"/>
          <w:lang w:val="el-GR"/>
        </w:rPr>
        <w:t xml:space="preserve">και </w:t>
      </w:r>
      <w:r w:rsidR="00A81114" w:rsidRPr="00A81114">
        <w:rPr>
          <w:rFonts w:ascii="Trebuchet MS" w:hAnsi="Trebuchet MS"/>
          <w:lang w:val="el-GR"/>
        </w:rPr>
        <w:t xml:space="preserve">η συνεισφορά της Πολιτικής Συνοχής στην καταπολέμηση των συνεπειών της </w:t>
      </w:r>
      <w:r w:rsidR="00A81114">
        <w:rPr>
          <w:rFonts w:ascii="Trebuchet MS" w:hAnsi="Trebuchet MS"/>
          <w:lang w:val="el-GR"/>
        </w:rPr>
        <w:t xml:space="preserve">τρέχουσας </w:t>
      </w:r>
      <w:r w:rsidR="00A81114" w:rsidRPr="00A81114">
        <w:rPr>
          <w:rFonts w:ascii="Trebuchet MS" w:hAnsi="Trebuchet MS"/>
          <w:lang w:val="el-GR"/>
        </w:rPr>
        <w:t xml:space="preserve">πανδημίας </w:t>
      </w:r>
      <w:r w:rsidRPr="00A81114">
        <w:rPr>
          <w:rFonts w:ascii="Trebuchet MS" w:hAnsi="Trebuchet MS"/>
          <w:lang w:val="el-GR"/>
        </w:rPr>
        <w:t>μέ</w:t>
      </w:r>
      <w:r>
        <w:rPr>
          <w:rFonts w:ascii="Trebuchet MS" w:hAnsi="Trebuchet MS"/>
          <w:lang w:val="el-GR"/>
        </w:rPr>
        <w:t>σω της</w:t>
      </w:r>
      <w:r w:rsidR="00A81114" w:rsidRPr="00A81114">
        <w:rPr>
          <w:rFonts w:ascii="Trebuchet MS" w:hAnsi="Trebuchet MS"/>
          <w:lang w:val="el-GR"/>
        </w:rPr>
        <w:t xml:space="preserve"> χρηματοδότηση</w:t>
      </w:r>
      <w:r>
        <w:rPr>
          <w:rFonts w:ascii="Trebuchet MS" w:hAnsi="Trebuchet MS"/>
          <w:lang w:val="el-GR"/>
        </w:rPr>
        <w:t>ς</w:t>
      </w:r>
      <w:r w:rsidR="00A81114" w:rsidRPr="00A81114">
        <w:rPr>
          <w:rFonts w:ascii="Trebuchet MS" w:hAnsi="Trebuchet MS"/>
          <w:lang w:val="el-GR"/>
        </w:rPr>
        <w:t xml:space="preserve"> δράσεων </w:t>
      </w:r>
      <w:r w:rsidR="00BA124E">
        <w:rPr>
          <w:rFonts w:ascii="Trebuchet MS" w:hAnsi="Trebuchet MS"/>
          <w:lang w:val="el-GR"/>
        </w:rPr>
        <w:t>στους τομείς</w:t>
      </w:r>
      <w:r w:rsidR="00A81114" w:rsidRPr="00A81114">
        <w:rPr>
          <w:rFonts w:ascii="Trebuchet MS" w:hAnsi="Trebuchet MS"/>
          <w:lang w:val="el-GR"/>
        </w:rPr>
        <w:t xml:space="preserve"> της υγείας, της απασχόλησης και της στήριξης Μικρομεσαίων Επιχειρήσεων. </w:t>
      </w:r>
    </w:p>
    <w:p w14:paraId="29CD51EF" w14:textId="77777777" w:rsidR="00707D9A" w:rsidRDefault="00707D9A" w:rsidP="00707D9A">
      <w:pPr>
        <w:rPr>
          <w:rFonts w:ascii="Trebuchet MS" w:hAnsi="Trebuchet MS"/>
          <w:lang w:val="el-GR"/>
        </w:rPr>
      </w:pPr>
    </w:p>
    <w:p w14:paraId="6D9B2D1E" w14:textId="76B8C793" w:rsidR="00151DA5" w:rsidRPr="00707D9A" w:rsidRDefault="008B5099" w:rsidP="00707D9A">
      <w:pPr>
        <w:rPr>
          <w:rFonts w:ascii="Trebuchet MS" w:hAnsi="Trebuchet MS"/>
          <w:lang w:val="el-GR"/>
        </w:rPr>
      </w:pPr>
      <w:r w:rsidRPr="008A7404">
        <w:rPr>
          <w:rFonts w:ascii="Trebuchet MS" w:hAnsi="Trebuchet MS"/>
          <w:lang w:val="el-GR"/>
        </w:rPr>
        <w:t>Ο Υπουργός Οικονομικών εκφράζει την ιδιαίτερη ικανοποίηση του</w:t>
      </w:r>
      <w:r w:rsidR="00E535AE">
        <w:rPr>
          <w:rFonts w:ascii="Trebuchet MS" w:hAnsi="Trebuchet MS"/>
          <w:lang w:val="el-GR"/>
        </w:rPr>
        <w:t xml:space="preserve"> </w:t>
      </w:r>
      <w:r w:rsidRPr="008A7404">
        <w:rPr>
          <w:rFonts w:ascii="Trebuchet MS" w:hAnsi="Trebuchet MS"/>
          <w:lang w:val="el-GR"/>
        </w:rPr>
        <w:t xml:space="preserve">και </w:t>
      </w:r>
      <w:r w:rsidR="00A81114">
        <w:rPr>
          <w:rFonts w:ascii="Trebuchet MS" w:hAnsi="Trebuchet MS"/>
          <w:lang w:val="el-GR"/>
        </w:rPr>
        <w:t>συγχαίρει τις</w:t>
      </w:r>
      <w:r w:rsidRPr="008A7404">
        <w:rPr>
          <w:rFonts w:ascii="Trebuchet MS" w:hAnsi="Trebuchet MS"/>
          <w:lang w:val="el-GR"/>
        </w:rPr>
        <w:t xml:space="preserve"> αρμόδιες υπηρεσίες για την εξαιρετική δουλειά που έχει γίνει.  Υπογραμμίζει παράλληλα </w:t>
      </w:r>
      <w:r w:rsidR="007A21BA">
        <w:rPr>
          <w:rFonts w:ascii="Trebuchet MS" w:hAnsi="Trebuchet MS"/>
          <w:lang w:val="el-GR"/>
        </w:rPr>
        <w:t xml:space="preserve">ότι πρόκληση πλέον είναι η αποτελεσματική υλοποίηση </w:t>
      </w:r>
      <w:r w:rsidR="00E535AE">
        <w:rPr>
          <w:rFonts w:ascii="Trebuchet MS" w:hAnsi="Trebuchet MS"/>
          <w:lang w:val="el-GR"/>
        </w:rPr>
        <w:t>του Σχεδίου Ανάκαμψης και Ανθεκτικότητας «Κύπρος το Αύριο»</w:t>
      </w:r>
      <w:r w:rsidR="007A21BA">
        <w:rPr>
          <w:rFonts w:ascii="Trebuchet MS" w:hAnsi="Trebuchet MS"/>
          <w:lang w:val="el-GR"/>
        </w:rPr>
        <w:t xml:space="preserve">. Προς το σκοπό αυτό ο </w:t>
      </w:r>
      <w:r w:rsidR="00BA124E">
        <w:rPr>
          <w:rFonts w:ascii="Trebuchet MS" w:hAnsi="Trebuchet MS"/>
          <w:lang w:val="el-GR"/>
        </w:rPr>
        <w:t>Υπουργός Οικονομικών</w:t>
      </w:r>
      <w:r w:rsidR="007A21BA">
        <w:rPr>
          <w:rFonts w:ascii="Trebuchet MS" w:hAnsi="Trebuchet MS"/>
          <w:lang w:val="el-GR"/>
        </w:rPr>
        <w:t xml:space="preserve">, καλεί όλους τους εμπλεκόμενους φορείς προς αποτελεσματική αξιοποίηση των ευρωπαϊκών κονδυλίων που </w:t>
      </w:r>
      <w:r w:rsidR="00BA124E">
        <w:rPr>
          <w:rFonts w:ascii="Trebuchet MS" w:hAnsi="Trebuchet MS"/>
          <w:lang w:val="el-GR"/>
        </w:rPr>
        <w:t xml:space="preserve">συνεισφέρουν καθοριστικά στην αναπτυξιακή πολιτική του κράτους. </w:t>
      </w:r>
      <w:r w:rsidR="00463D70">
        <w:rPr>
          <w:rFonts w:ascii="Trebuchet MS" w:hAnsi="Trebuchet MS"/>
          <w:lang w:val="el-GR"/>
        </w:rPr>
        <w:br w:type="page"/>
      </w:r>
    </w:p>
    <w:p w14:paraId="751EC84A" w14:textId="7D71C1AB" w:rsidR="00151DA5" w:rsidRDefault="00151DA5" w:rsidP="00151DA5">
      <w:pPr>
        <w:tabs>
          <w:tab w:val="left" w:pos="2670"/>
        </w:tabs>
        <w:rPr>
          <w:lang w:val="el-GR"/>
        </w:rPr>
      </w:pPr>
    </w:p>
    <w:p w14:paraId="101FC066" w14:textId="77777777" w:rsidR="00707D9A" w:rsidRPr="00151DA5" w:rsidRDefault="00707D9A" w:rsidP="00151DA5">
      <w:pPr>
        <w:tabs>
          <w:tab w:val="left" w:pos="2670"/>
        </w:tabs>
        <w:rPr>
          <w:lang w:val="el-GR"/>
        </w:rPr>
      </w:pPr>
    </w:p>
    <w:p w14:paraId="38F6AA68" w14:textId="372DEB50" w:rsidR="00151DA5" w:rsidRDefault="00151DA5">
      <w:pPr>
        <w:rPr>
          <w:rFonts w:ascii="Trebuchet MS" w:hAnsi="Trebuchet MS"/>
          <w:lang w:val="el-GR"/>
        </w:rPr>
      </w:pPr>
      <w:r w:rsidRPr="00151DA5">
        <w:rPr>
          <w:noProof/>
          <w:lang w:val="en-US"/>
        </w:rPr>
        <w:drawing>
          <wp:inline distT="0" distB="0" distL="0" distR="0" wp14:anchorId="1F6A18F6" wp14:editId="444C4805">
            <wp:extent cx="5486400" cy="50183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2B1C" w14:textId="2FE7C337" w:rsidR="00707D9A" w:rsidRDefault="00707D9A">
      <w:pPr>
        <w:rPr>
          <w:rFonts w:ascii="Trebuchet MS" w:hAnsi="Trebuchet MS"/>
          <w:lang w:val="el-GR"/>
        </w:rPr>
      </w:pPr>
    </w:p>
    <w:p w14:paraId="6938DA23" w14:textId="451563A8" w:rsidR="00707D9A" w:rsidRDefault="00707D9A">
      <w:pPr>
        <w:rPr>
          <w:rFonts w:ascii="Trebuchet MS" w:hAnsi="Trebuchet MS"/>
          <w:lang w:val="el-GR"/>
        </w:rPr>
      </w:pPr>
    </w:p>
    <w:p w14:paraId="609CEFEF" w14:textId="7FAD7DBC" w:rsidR="00707D9A" w:rsidRDefault="00707D9A">
      <w:pPr>
        <w:spacing w:before="0" w:after="160" w:line="259" w:lineRule="auto"/>
        <w:jc w:val="left"/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br w:type="page"/>
      </w:r>
    </w:p>
    <w:p w14:paraId="30EDC9DF" w14:textId="77777777" w:rsidR="00707D9A" w:rsidRDefault="00707D9A">
      <w:pPr>
        <w:rPr>
          <w:rFonts w:ascii="Trebuchet MS" w:hAnsi="Trebuchet MS"/>
          <w:noProof/>
          <w:lang w:val="el-GR" w:eastAsia="el-GR"/>
        </w:rPr>
      </w:pPr>
    </w:p>
    <w:p w14:paraId="47518BB2" w14:textId="77777777" w:rsidR="00707D9A" w:rsidRDefault="00707D9A">
      <w:pPr>
        <w:rPr>
          <w:rFonts w:ascii="Trebuchet MS" w:hAnsi="Trebuchet MS"/>
          <w:noProof/>
          <w:lang w:val="el-GR" w:eastAsia="el-GR"/>
        </w:rPr>
      </w:pPr>
    </w:p>
    <w:p w14:paraId="3DBD944D" w14:textId="2D664428" w:rsidR="00707D9A" w:rsidRPr="00151DA5" w:rsidRDefault="00707D9A">
      <w:pPr>
        <w:rPr>
          <w:rFonts w:ascii="Trebuchet MS" w:hAnsi="Trebuchet MS"/>
          <w:lang w:val="el-GR"/>
        </w:rPr>
      </w:pPr>
      <w:r w:rsidRPr="00B069C4">
        <w:rPr>
          <w:rFonts w:ascii="Trebuchet MS" w:hAnsi="Trebuchet MS"/>
          <w:noProof/>
          <w:lang w:val="en-US"/>
        </w:rPr>
        <w:drawing>
          <wp:inline distT="0" distB="0" distL="0" distR="0" wp14:anchorId="6D2AAFFE" wp14:editId="14007518">
            <wp:extent cx="5486400" cy="5017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D9A" w:rsidRPr="00151DA5" w:rsidSect="00A22F7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9C12B" w14:textId="77777777" w:rsidR="00AF74D0" w:rsidRDefault="00AF74D0" w:rsidP="006717F4">
      <w:pPr>
        <w:spacing w:before="0" w:after="0" w:line="240" w:lineRule="auto"/>
      </w:pPr>
      <w:r>
        <w:separator/>
      </w:r>
    </w:p>
  </w:endnote>
  <w:endnote w:type="continuationSeparator" w:id="0">
    <w:p w14:paraId="6A70EE4D" w14:textId="77777777" w:rsidR="00AF74D0" w:rsidRDefault="00AF74D0" w:rsidP="006717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AF80" w14:textId="77777777" w:rsidR="00AF74D0" w:rsidRDefault="00AF74D0" w:rsidP="006717F4">
      <w:pPr>
        <w:spacing w:before="0" w:after="0" w:line="240" w:lineRule="auto"/>
      </w:pPr>
      <w:r>
        <w:separator/>
      </w:r>
    </w:p>
  </w:footnote>
  <w:footnote w:type="continuationSeparator" w:id="0">
    <w:p w14:paraId="4302272C" w14:textId="77777777" w:rsidR="00AF74D0" w:rsidRDefault="00AF74D0" w:rsidP="006717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46862" w14:textId="5A7C99BB" w:rsidR="006717F4" w:rsidRDefault="0047357D" w:rsidP="0047357D">
    <w:pPr>
      <w:pStyle w:val="Header"/>
      <w:tabs>
        <w:tab w:val="clear" w:pos="4680"/>
        <w:tab w:val="left" w:pos="3150"/>
        <w:tab w:val="left" w:pos="3240"/>
        <w:tab w:val="center" w:pos="5850"/>
        <w:tab w:val="left" w:pos="5940"/>
      </w:tabs>
    </w:pPr>
    <w:r>
      <w:rPr>
        <w:noProof/>
        <w:lang w:val="en-US"/>
      </w:rPr>
      <w:drawing>
        <wp:inline distT="0" distB="0" distL="0" distR="0" wp14:anchorId="3A698B8E" wp14:editId="7E1BACDC">
          <wp:extent cx="1360298" cy="4635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260" cy="46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ab/>
    </w:r>
    <w:r>
      <w:rPr>
        <w:lang w:val="en-US"/>
      </w:rPr>
      <w:t xml:space="preserve">     </w:t>
    </w:r>
    <w:r>
      <w:rPr>
        <w:noProof/>
        <w:lang w:val="en-US"/>
      </w:rPr>
      <w:drawing>
        <wp:inline distT="0" distB="0" distL="0" distR="0" wp14:anchorId="101A3149" wp14:editId="57E170FF">
          <wp:extent cx="781050" cy="61690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22" cy="63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7F4">
      <w:rPr>
        <w:lang w:val="el-GR"/>
      </w:rPr>
      <w:tab/>
    </w:r>
    <w:r>
      <w:rPr>
        <w:lang w:val="en-US"/>
      </w:rPr>
      <w:t xml:space="preserve"> </w:t>
    </w:r>
    <w:r>
      <w:rPr>
        <w:lang w:val="en-US"/>
      </w:rPr>
      <w:tab/>
    </w:r>
    <w:r>
      <w:rPr>
        <w:noProof/>
        <w:lang w:val="en-US"/>
      </w:rPr>
      <w:drawing>
        <wp:inline distT="0" distB="0" distL="0" distR="0" wp14:anchorId="7EA95C5E" wp14:editId="424985B9">
          <wp:extent cx="1514475" cy="837106"/>
          <wp:effectExtent l="0" t="0" r="0" b="0"/>
          <wp:docPr id="1" name="Picture 1" descr="http://www.structuralfunds.org.cy/imagefiles/Logos/%CE%94%CE%A4-%CE%95%CE%95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tructuralfunds.org.cy/imagefiles/Logos/%CE%94%CE%A4-%CE%95%CE%95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62" cy="83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7F4">
      <w:rPr>
        <w:lang w:val="el-G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9"/>
    <w:rsid w:val="000B505B"/>
    <w:rsid w:val="00151DA5"/>
    <w:rsid w:val="00296A24"/>
    <w:rsid w:val="00463D70"/>
    <w:rsid w:val="0047357D"/>
    <w:rsid w:val="00585BD3"/>
    <w:rsid w:val="00603908"/>
    <w:rsid w:val="0061512A"/>
    <w:rsid w:val="006156A2"/>
    <w:rsid w:val="006717F4"/>
    <w:rsid w:val="00707D9A"/>
    <w:rsid w:val="00761770"/>
    <w:rsid w:val="00777960"/>
    <w:rsid w:val="007A21BA"/>
    <w:rsid w:val="007A3CAA"/>
    <w:rsid w:val="008152BA"/>
    <w:rsid w:val="008658DF"/>
    <w:rsid w:val="008A7404"/>
    <w:rsid w:val="008B5099"/>
    <w:rsid w:val="00930DBA"/>
    <w:rsid w:val="00A22F77"/>
    <w:rsid w:val="00A81114"/>
    <w:rsid w:val="00AF2465"/>
    <w:rsid w:val="00AF74D0"/>
    <w:rsid w:val="00B069C4"/>
    <w:rsid w:val="00BA124E"/>
    <w:rsid w:val="00BC20C8"/>
    <w:rsid w:val="00C467DD"/>
    <w:rsid w:val="00CF4A02"/>
    <w:rsid w:val="00D82F45"/>
    <w:rsid w:val="00E535AE"/>
    <w:rsid w:val="00E66EBC"/>
    <w:rsid w:val="00E84913"/>
    <w:rsid w:val="00F059C0"/>
    <w:rsid w:val="00F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6482"/>
  <w15:docId w15:val="{19D37538-6076-440E-8378-4D6E519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5099"/>
    <w:pPr>
      <w:spacing w:before="120" w:after="120" w:line="276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5099"/>
    <w:rPr>
      <w:b/>
      <w:bCs/>
    </w:rPr>
  </w:style>
  <w:style w:type="character" w:customStyle="1" w:styleId="pagetext">
    <w:name w:val="pagetext"/>
    <w:basedOn w:val="DefaultParagraphFont"/>
    <w:rsid w:val="008B5099"/>
  </w:style>
  <w:style w:type="paragraph" w:styleId="BalloonText">
    <w:name w:val="Balloon Text"/>
    <w:basedOn w:val="Normal"/>
    <w:link w:val="BalloonTextChar"/>
    <w:uiPriority w:val="99"/>
    <w:semiHidden/>
    <w:unhideWhenUsed/>
    <w:rsid w:val="008B50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9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A740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7F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7F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F4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069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999B-B563-464C-86FF-02B56E7E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Philippidou  Anthi</dc:creator>
  <cp:lastModifiedBy>Sardou  Lora</cp:lastModifiedBy>
  <cp:revision>2</cp:revision>
  <cp:lastPrinted>2021-09-10T11:07:00Z</cp:lastPrinted>
  <dcterms:created xsi:type="dcterms:W3CDTF">2021-09-13T05:44:00Z</dcterms:created>
  <dcterms:modified xsi:type="dcterms:W3CDTF">2021-09-13T05:44:00Z</dcterms:modified>
</cp:coreProperties>
</file>